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80" w:rsidRDefault="00046180" w:rsidP="0004618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bookmarkStart w:id="0" w:name="_GoBack"/>
      <w:bookmarkEnd w:id="0"/>
      <w:r>
        <w:rPr>
          <w:sz w:val="22"/>
          <w:szCs w:val="22"/>
          <w:lang w:val="uk-UA"/>
        </w:rPr>
        <w:tab/>
        <w:t xml:space="preserve"> </w:t>
      </w:r>
    </w:p>
    <w:p w:rsidR="00046180" w:rsidRDefault="00046180" w:rsidP="00046180">
      <w:pPr>
        <w:autoSpaceDE w:val="0"/>
        <w:autoSpaceDN w:val="0"/>
        <w:adjustRightInd w:val="0"/>
        <w:ind w:left="4248" w:firstLine="708"/>
        <w:jc w:val="both"/>
        <w:rPr>
          <w:sz w:val="22"/>
          <w:szCs w:val="22"/>
          <w:lang w:val="uk-UA"/>
        </w:rPr>
      </w:pPr>
    </w:p>
    <w:p w:rsidR="00046180" w:rsidRDefault="00046180" w:rsidP="0004618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     « </w:t>
      </w:r>
      <w:r w:rsidRPr="0053778A">
        <w:rPr>
          <w:sz w:val="22"/>
          <w:szCs w:val="22"/>
          <w:lang w:val="uk-UA"/>
        </w:rPr>
        <w:t>ЗАТВЕРДЖЕНО</w:t>
      </w:r>
      <w:r>
        <w:rPr>
          <w:sz w:val="22"/>
          <w:szCs w:val="22"/>
          <w:lang w:val="uk-UA"/>
        </w:rPr>
        <w:t xml:space="preserve"> »</w:t>
      </w:r>
    </w:p>
    <w:p w:rsidR="00046180" w:rsidRDefault="00046180" w:rsidP="0004618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     </w:t>
      </w:r>
      <w:r w:rsidRPr="0053778A">
        <w:rPr>
          <w:sz w:val="22"/>
          <w:szCs w:val="22"/>
          <w:lang w:val="uk-UA"/>
        </w:rPr>
        <w:t xml:space="preserve"> Загальними зборами акціонерів</w:t>
      </w: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</w:t>
      </w:r>
      <w:r w:rsidR="003F5199">
        <w:rPr>
          <w:sz w:val="22"/>
          <w:szCs w:val="22"/>
          <w:lang w:val="uk-UA"/>
        </w:rPr>
        <w:t xml:space="preserve">                               п</w:t>
      </w:r>
      <w:r>
        <w:rPr>
          <w:sz w:val="22"/>
          <w:szCs w:val="22"/>
          <w:lang w:val="uk-UA"/>
        </w:rPr>
        <w:t>риватного акціонерного товариства</w:t>
      </w:r>
    </w:p>
    <w:p w:rsidR="00046180" w:rsidRPr="00046180" w:rsidRDefault="00046180" w:rsidP="00046180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</w:p>
    <w:p w:rsidR="00046180" w:rsidRPr="00046180" w:rsidRDefault="00046180" w:rsidP="00046180">
      <w:pPr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 w:rsidRPr="0053778A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</w:t>
      </w:r>
      <w:r w:rsidRPr="00046180">
        <w:rPr>
          <w:sz w:val="18"/>
          <w:szCs w:val="18"/>
          <w:lang w:val="uk-UA"/>
        </w:rPr>
        <w:t>«ПОЛТАВСЬКА КОМПАНІЯ ПРОМИСЛОВОГО</w:t>
      </w:r>
    </w:p>
    <w:p w:rsidR="00046180" w:rsidRPr="00046180" w:rsidRDefault="00046180" w:rsidP="00046180">
      <w:pPr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  <w:r w:rsidRPr="00046180">
        <w:rPr>
          <w:sz w:val="18"/>
          <w:szCs w:val="18"/>
          <w:lang w:val="uk-UA"/>
        </w:rPr>
        <w:tab/>
      </w:r>
      <w:r w:rsidRPr="00046180">
        <w:rPr>
          <w:sz w:val="18"/>
          <w:szCs w:val="18"/>
          <w:lang w:val="uk-UA"/>
        </w:rPr>
        <w:tab/>
      </w:r>
      <w:r w:rsidRPr="00046180">
        <w:rPr>
          <w:sz w:val="18"/>
          <w:szCs w:val="18"/>
          <w:lang w:val="uk-UA"/>
        </w:rPr>
        <w:tab/>
      </w:r>
      <w:r w:rsidRPr="00046180">
        <w:rPr>
          <w:sz w:val="18"/>
          <w:szCs w:val="18"/>
          <w:lang w:val="uk-UA"/>
        </w:rPr>
        <w:tab/>
      </w:r>
      <w:r w:rsidRPr="00046180">
        <w:rPr>
          <w:sz w:val="18"/>
          <w:szCs w:val="18"/>
          <w:lang w:val="uk-UA"/>
        </w:rPr>
        <w:tab/>
      </w:r>
      <w:r w:rsidRPr="00046180">
        <w:rPr>
          <w:sz w:val="18"/>
          <w:szCs w:val="18"/>
          <w:lang w:val="uk-UA"/>
        </w:rPr>
        <w:tab/>
      </w:r>
      <w:r w:rsidRPr="00046180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 xml:space="preserve">          </w:t>
      </w:r>
      <w:r w:rsidRPr="00046180">
        <w:rPr>
          <w:sz w:val="18"/>
          <w:szCs w:val="18"/>
          <w:lang w:val="uk-UA"/>
        </w:rPr>
        <w:t>МАШИНОБУДУВАННЯ І ТЕХНОЛОГІЙ»</w:t>
      </w: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046180" w:rsidRPr="0053778A" w:rsidRDefault="003F5199" w:rsidP="0004618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Протокол № 21 від «18» квітня</w:t>
      </w:r>
      <w:r w:rsidR="00046180" w:rsidRPr="0053778A">
        <w:rPr>
          <w:sz w:val="22"/>
          <w:szCs w:val="22"/>
          <w:lang w:val="uk-UA"/>
        </w:rPr>
        <w:t xml:space="preserve"> 2014 року</w:t>
      </w: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ЗМІНИ ТА ДОПОВНЕННЯ ДО</w:t>
      </w:r>
      <w:r w:rsidRPr="0004618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Pr="0053778A">
        <w:rPr>
          <w:b/>
          <w:bCs/>
          <w:sz w:val="28"/>
          <w:szCs w:val="28"/>
          <w:lang w:val="uk-UA"/>
        </w:rPr>
        <w:t>СТАТУТ</w:t>
      </w:r>
      <w:r>
        <w:rPr>
          <w:b/>
          <w:bCs/>
          <w:sz w:val="28"/>
          <w:szCs w:val="28"/>
          <w:lang w:val="uk-UA"/>
        </w:rPr>
        <w:t>У</w:t>
      </w: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53778A">
        <w:rPr>
          <w:b/>
          <w:bCs/>
          <w:sz w:val="28"/>
          <w:szCs w:val="28"/>
          <w:lang w:val="uk-UA"/>
        </w:rPr>
        <w:t>ПРИВАТНОГО АКЦІОНЕРНОГО ТОВАРИСТВА</w:t>
      </w: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53778A">
        <w:rPr>
          <w:b/>
          <w:bCs/>
          <w:sz w:val="28"/>
          <w:szCs w:val="28"/>
          <w:lang w:val="uk-UA"/>
        </w:rPr>
        <w:t xml:space="preserve">«ПОЛТАВСЬКА КОМПАНІЯ ПРОМИСЛОВОГО </w:t>
      </w:r>
    </w:p>
    <w:p w:rsidR="00046180" w:rsidRDefault="00046180" w:rsidP="0004618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53778A">
        <w:rPr>
          <w:b/>
          <w:bCs/>
          <w:sz w:val="28"/>
          <w:szCs w:val="28"/>
          <w:lang w:val="uk-UA"/>
        </w:rPr>
        <w:t>МАШИНОБУДУВАННЯ І ТЕХНОЛОГІЙ»</w:t>
      </w:r>
      <w:r>
        <w:rPr>
          <w:b/>
          <w:bCs/>
          <w:sz w:val="28"/>
          <w:szCs w:val="28"/>
          <w:lang w:val="uk-UA"/>
        </w:rPr>
        <w:t>,</w:t>
      </w: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046180" w:rsidRDefault="00046180" w:rsidP="00046180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4A747B">
        <w:rPr>
          <w:b/>
          <w:sz w:val="22"/>
          <w:szCs w:val="22"/>
          <w:lang w:val="uk-UA"/>
        </w:rPr>
        <w:t>зареєстрованого Виконавчим комітетом Полт</w:t>
      </w:r>
      <w:r w:rsidR="003F5199">
        <w:rPr>
          <w:b/>
          <w:sz w:val="22"/>
          <w:szCs w:val="22"/>
          <w:lang w:val="uk-UA"/>
        </w:rPr>
        <w:t xml:space="preserve">авської міської ради </w:t>
      </w:r>
      <w:r w:rsidRPr="004A747B">
        <w:rPr>
          <w:b/>
          <w:sz w:val="22"/>
          <w:szCs w:val="22"/>
          <w:lang w:val="uk-UA"/>
        </w:rPr>
        <w:t xml:space="preserve"> </w:t>
      </w:r>
    </w:p>
    <w:p w:rsidR="00046180" w:rsidRDefault="00046180" w:rsidP="00046180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4A747B">
        <w:rPr>
          <w:b/>
          <w:sz w:val="22"/>
          <w:szCs w:val="22"/>
          <w:lang w:val="uk-UA"/>
        </w:rPr>
        <w:t xml:space="preserve"> 26.09.2012 року, номер </w:t>
      </w:r>
      <w:r>
        <w:rPr>
          <w:b/>
          <w:sz w:val="22"/>
          <w:szCs w:val="22"/>
          <w:lang w:val="uk-UA"/>
        </w:rPr>
        <w:t>реєстраційного</w:t>
      </w:r>
      <w:r w:rsidR="003F5199">
        <w:rPr>
          <w:b/>
          <w:sz w:val="22"/>
          <w:szCs w:val="22"/>
          <w:lang w:val="uk-UA"/>
        </w:rPr>
        <w:t xml:space="preserve"> </w:t>
      </w:r>
      <w:r w:rsidRPr="004A747B">
        <w:rPr>
          <w:b/>
          <w:sz w:val="22"/>
          <w:szCs w:val="22"/>
          <w:lang w:val="uk-UA"/>
        </w:rPr>
        <w:t>запису 15881050013003067</w:t>
      </w:r>
      <w:r>
        <w:rPr>
          <w:b/>
          <w:sz w:val="22"/>
          <w:szCs w:val="22"/>
          <w:lang w:val="uk-UA"/>
        </w:rPr>
        <w:t>,</w:t>
      </w:r>
    </w:p>
    <w:p w:rsidR="00046180" w:rsidRPr="004A747B" w:rsidRDefault="00046180" w:rsidP="00046180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які є невід’ємною частиною Статуту</w:t>
      </w: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(ідентифікаційний код юридичної особи 00310735)</w:t>
      </w: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Pr="0053778A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Default="00046180" w:rsidP="00046180">
      <w:pPr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</w:t>
      </w:r>
      <w:r w:rsidRPr="0053778A">
        <w:rPr>
          <w:sz w:val="22"/>
          <w:szCs w:val="22"/>
          <w:lang w:val="uk-UA"/>
        </w:rPr>
        <w:t>м. Полтава</w:t>
      </w:r>
    </w:p>
    <w:p w:rsidR="00046180" w:rsidRPr="0053778A" w:rsidRDefault="00046180" w:rsidP="00046180">
      <w:pPr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2014 р.</w:t>
      </w:r>
    </w:p>
    <w:p w:rsidR="00046180" w:rsidRDefault="00046180" w:rsidP="00046180">
      <w:pPr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p w:rsidR="00046180" w:rsidRDefault="007F5553" w:rsidP="00046180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3F5199">
        <w:rPr>
          <w:b/>
          <w:sz w:val="22"/>
          <w:szCs w:val="22"/>
          <w:lang w:val="uk-UA"/>
        </w:rPr>
        <w:lastRenderedPageBreak/>
        <w:t>Зміни та доповнення до Статуту .</w:t>
      </w:r>
    </w:p>
    <w:p w:rsidR="003F5199" w:rsidRDefault="003F5199" w:rsidP="00046180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:rsidR="003F5199" w:rsidRPr="00EF7AC2" w:rsidRDefault="003F5199" w:rsidP="003F5199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1</w:t>
      </w:r>
      <w:r w:rsidRPr="0021550A">
        <w:rPr>
          <w:b/>
          <w:bCs/>
          <w:sz w:val="22"/>
          <w:szCs w:val="22"/>
          <w:lang w:val="uk-UA"/>
        </w:rPr>
        <w:t>.</w:t>
      </w:r>
      <w:r>
        <w:rPr>
          <w:bCs/>
          <w:sz w:val="22"/>
          <w:szCs w:val="22"/>
          <w:lang w:val="uk-UA"/>
        </w:rPr>
        <w:t xml:space="preserve"> Доповнити пункт 8.23. розділу 8 Статуту підпунктом 8.23.30. наступного змісту:</w:t>
      </w:r>
    </w:p>
    <w:p w:rsidR="003F5199" w:rsidRDefault="003F5199" w:rsidP="003F5199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8.23.30. </w:t>
      </w:r>
      <w:r w:rsidRPr="00A72BDC">
        <w:rPr>
          <w:bCs/>
          <w:sz w:val="22"/>
          <w:szCs w:val="22"/>
          <w:lang w:val="uk-UA"/>
        </w:rPr>
        <w:t>обрання членів лічильної комісії, прийняття рішення про припинення їх повноважень</w:t>
      </w:r>
      <w:r>
        <w:rPr>
          <w:bCs/>
          <w:sz w:val="22"/>
          <w:szCs w:val="22"/>
          <w:lang w:val="uk-UA"/>
        </w:rPr>
        <w:t>.</w:t>
      </w:r>
    </w:p>
    <w:p w:rsidR="003F5199" w:rsidRPr="00A72BDC" w:rsidRDefault="003F5199" w:rsidP="003F5199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</w:p>
    <w:p w:rsidR="00046180" w:rsidRDefault="003F5199" w:rsidP="003F5199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</w:t>
      </w:r>
      <w:r>
        <w:rPr>
          <w:b/>
          <w:bCs/>
          <w:sz w:val="22"/>
          <w:szCs w:val="22"/>
          <w:lang w:val="uk-UA"/>
        </w:rPr>
        <w:t>2</w:t>
      </w:r>
      <w:r w:rsidR="00046180" w:rsidRPr="0021550A">
        <w:rPr>
          <w:b/>
          <w:bCs/>
          <w:sz w:val="22"/>
          <w:szCs w:val="22"/>
          <w:lang w:val="uk-UA"/>
        </w:rPr>
        <w:t xml:space="preserve">. </w:t>
      </w:r>
      <w:r w:rsidR="00046180">
        <w:rPr>
          <w:bCs/>
          <w:sz w:val="22"/>
          <w:szCs w:val="22"/>
          <w:lang w:val="uk-UA"/>
        </w:rPr>
        <w:t>Доповнити розділ 11 Статуту пунктами 11.13.-11.18. наступного змісту:</w:t>
      </w:r>
    </w:p>
    <w:p w:rsidR="00046180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11.13. Директор </w:t>
      </w:r>
      <w:r w:rsidRPr="00785406">
        <w:rPr>
          <w:bCs/>
          <w:sz w:val="22"/>
          <w:szCs w:val="22"/>
          <w:lang w:val="uk-UA"/>
        </w:rPr>
        <w:t xml:space="preserve">на </w:t>
      </w:r>
      <w:r>
        <w:rPr>
          <w:bCs/>
          <w:sz w:val="22"/>
          <w:szCs w:val="22"/>
          <w:lang w:val="uk-UA"/>
        </w:rPr>
        <w:t xml:space="preserve">письмову </w:t>
      </w:r>
      <w:r w:rsidRPr="00785406">
        <w:rPr>
          <w:bCs/>
          <w:sz w:val="22"/>
          <w:szCs w:val="22"/>
          <w:lang w:val="uk-UA"/>
        </w:rPr>
        <w:t xml:space="preserve">вимогу органів та посадових осіб </w:t>
      </w:r>
      <w:r>
        <w:rPr>
          <w:bCs/>
          <w:sz w:val="22"/>
          <w:szCs w:val="22"/>
          <w:lang w:val="uk-UA"/>
        </w:rPr>
        <w:t>Т</w:t>
      </w:r>
      <w:r w:rsidRPr="00785406">
        <w:rPr>
          <w:bCs/>
          <w:sz w:val="22"/>
          <w:szCs w:val="22"/>
          <w:lang w:val="uk-UA"/>
        </w:rPr>
        <w:t>овариства зобов</w:t>
      </w:r>
      <w:r>
        <w:rPr>
          <w:bCs/>
          <w:sz w:val="22"/>
          <w:szCs w:val="22"/>
          <w:lang w:val="uk-UA"/>
        </w:rPr>
        <w:t>’</w:t>
      </w:r>
      <w:r w:rsidRPr="00785406">
        <w:rPr>
          <w:bCs/>
          <w:sz w:val="22"/>
          <w:szCs w:val="22"/>
          <w:lang w:val="uk-UA"/>
        </w:rPr>
        <w:t xml:space="preserve">язаний надати можливість ознайомитися з інформацією про діяльність </w:t>
      </w:r>
      <w:r>
        <w:rPr>
          <w:bCs/>
          <w:sz w:val="22"/>
          <w:szCs w:val="22"/>
          <w:lang w:val="uk-UA"/>
        </w:rPr>
        <w:t>Т</w:t>
      </w:r>
      <w:r w:rsidRPr="00785406">
        <w:rPr>
          <w:bCs/>
          <w:sz w:val="22"/>
          <w:szCs w:val="22"/>
          <w:lang w:val="uk-UA"/>
        </w:rPr>
        <w:t xml:space="preserve">овариства </w:t>
      </w:r>
      <w:r w:rsidRPr="004E58CA">
        <w:rPr>
          <w:bCs/>
          <w:sz w:val="22"/>
          <w:szCs w:val="22"/>
          <w:lang w:val="uk-UA"/>
        </w:rPr>
        <w:t>(крім інформації, обмеження щодо якої встановлено чинним законодавством, а також такої, що витікає із зобов</w:t>
      </w:r>
      <w:r>
        <w:rPr>
          <w:bCs/>
          <w:sz w:val="22"/>
          <w:szCs w:val="22"/>
          <w:lang w:val="uk-UA"/>
        </w:rPr>
        <w:t>’</w:t>
      </w:r>
      <w:r w:rsidRPr="004E58CA">
        <w:rPr>
          <w:bCs/>
          <w:sz w:val="22"/>
          <w:szCs w:val="22"/>
          <w:lang w:val="uk-UA"/>
        </w:rPr>
        <w:t xml:space="preserve">язань </w:t>
      </w:r>
      <w:r>
        <w:rPr>
          <w:bCs/>
          <w:sz w:val="22"/>
          <w:szCs w:val="22"/>
          <w:lang w:val="uk-UA"/>
        </w:rPr>
        <w:t>Товариства):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 п</w:t>
      </w:r>
      <w:r w:rsidRPr="004E58CA">
        <w:rPr>
          <w:bCs/>
          <w:sz w:val="22"/>
          <w:szCs w:val="22"/>
          <w:lang w:val="uk-UA"/>
        </w:rPr>
        <w:t xml:space="preserve">еріодичну інформацію про виробничу, фінансово-господарську та </w:t>
      </w:r>
      <w:proofErr w:type="spellStart"/>
      <w:r w:rsidRPr="004E58CA">
        <w:rPr>
          <w:bCs/>
          <w:sz w:val="22"/>
          <w:szCs w:val="22"/>
          <w:lang w:val="uk-UA"/>
        </w:rPr>
        <w:t>внутрішньокорпоративну</w:t>
      </w:r>
      <w:proofErr w:type="spellEnd"/>
      <w:r w:rsidRPr="004E58CA">
        <w:rPr>
          <w:bCs/>
          <w:sz w:val="22"/>
          <w:szCs w:val="22"/>
          <w:lang w:val="uk-UA"/>
        </w:rPr>
        <w:t xml:space="preserve"> діяльність </w:t>
      </w:r>
      <w:r>
        <w:rPr>
          <w:bCs/>
          <w:sz w:val="22"/>
          <w:szCs w:val="22"/>
          <w:lang w:val="uk-UA"/>
        </w:rPr>
        <w:t>Товариства;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 і</w:t>
      </w:r>
      <w:r w:rsidRPr="004E58CA">
        <w:rPr>
          <w:bCs/>
          <w:sz w:val="22"/>
          <w:szCs w:val="22"/>
          <w:lang w:val="uk-UA"/>
        </w:rPr>
        <w:t xml:space="preserve">нформацію про події та результати діяльності </w:t>
      </w:r>
      <w:r>
        <w:rPr>
          <w:bCs/>
          <w:sz w:val="22"/>
          <w:szCs w:val="22"/>
          <w:lang w:val="uk-UA"/>
        </w:rPr>
        <w:t>Товариства;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 і</w:t>
      </w:r>
      <w:r w:rsidRPr="004E58CA">
        <w:rPr>
          <w:bCs/>
          <w:sz w:val="22"/>
          <w:szCs w:val="22"/>
          <w:lang w:val="uk-UA"/>
        </w:rPr>
        <w:t xml:space="preserve">нформацію про соціальну політику </w:t>
      </w:r>
      <w:r>
        <w:rPr>
          <w:bCs/>
          <w:sz w:val="22"/>
          <w:szCs w:val="22"/>
          <w:lang w:val="uk-UA"/>
        </w:rPr>
        <w:t>Товариства;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 і</w:t>
      </w:r>
      <w:r w:rsidRPr="004E58CA">
        <w:rPr>
          <w:bCs/>
          <w:sz w:val="22"/>
          <w:szCs w:val="22"/>
          <w:lang w:val="uk-UA"/>
        </w:rPr>
        <w:t xml:space="preserve">нформацію про діяльність </w:t>
      </w:r>
      <w:r>
        <w:rPr>
          <w:bCs/>
          <w:sz w:val="22"/>
          <w:szCs w:val="22"/>
          <w:lang w:val="uk-UA"/>
        </w:rPr>
        <w:t>Товариства у сфері екології;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- і</w:t>
      </w:r>
      <w:r w:rsidRPr="004E58CA">
        <w:rPr>
          <w:bCs/>
          <w:sz w:val="22"/>
          <w:szCs w:val="22"/>
          <w:lang w:val="uk-UA"/>
        </w:rPr>
        <w:t>нформацію щодо публікацій, інтерв</w:t>
      </w:r>
      <w:r>
        <w:rPr>
          <w:bCs/>
          <w:sz w:val="22"/>
          <w:szCs w:val="22"/>
          <w:lang w:val="uk-UA"/>
        </w:rPr>
        <w:t>’</w:t>
      </w:r>
      <w:r w:rsidRPr="004E58CA">
        <w:rPr>
          <w:bCs/>
          <w:sz w:val="22"/>
          <w:szCs w:val="22"/>
          <w:lang w:val="uk-UA"/>
        </w:rPr>
        <w:t xml:space="preserve">ю у засобах масової інформації представників </w:t>
      </w:r>
      <w:r>
        <w:rPr>
          <w:bCs/>
          <w:sz w:val="22"/>
          <w:szCs w:val="22"/>
          <w:lang w:val="uk-UA"/>
        </w:rPr>
        <w:t>Т</w:t>
      </w:r>
      <w:r w:rsidRPr="004E58CA">
        <w:rPr>
          <w:bCs/>
          <w:sz w:val="22"/>
          <w:szCs w:val="22"/>
          <w:lang w:val="uk-UA"/>
        </w:rPr>
        <w:t xml:space="preserve">овариства, прес-релізи </w:t>
      </w:r>
      <w:r>
        <w:rPr>
          <w:bCs/>
          <w:sz w:val="22"/>
          <w:szCs w:val="22"/>
          <w:lang w:val="uk-UA"/>
        </w:rPr>
        <w:t>Товариства.</w:t>
      </w:r>
    </w:p>
    <w:p w:rsidR="00046180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11.14. </w:t>
      </w:r>
      <w:r w:rsidRPr="004E58CA">
        <w:rPr>
          <w:bCs/>
          <w:sz w:val="22"/>
          <w:szCs w:val="22"/>
          <w:lang w:val="uk-UA"/>
        </w:rPr>
        <w:t xml:space="preserve">На </w:t>
      </w:r>
      <w:r>
        <w:rPr>
          <w:bCs/>
          <w:sz w:val="22"/>
          <w:szCs w:val="22"/>
          <w:lang w:val="uk-UA"/>
        </w:rPr>
        <w:t xml:space="preserve">письмову </w:t>
      </w:r>
      <w:r w:rsidRPr="004E58CA">
        <w:rPr>
          <w:bCs/>
          <w:sz w:val="22"/>
          <w:szCs w:val="22"/>
          <w:lang w:val="uk-UA"/>
        </w:rPr>
        <w:t xml:space="preserve">вимогу акціонерів </w:t>
      </w:r>
      <w:r>
        <w:rPr>
          <w:bCs/>
          <w:sz w:val="22"/>
          <w:szCs w:val="22"/>
          <w:lang w:val="uk-UA"/>
        </w:rPr>
        <w:t xml:space="preserve">Директор </w:t>
      </w:r>
      <w:r w:rsidRPr="00785406">
        <w:rPr>
          <w:bCs/>
          <w:sz w:val="22"/>
          <w:szCs w:val="22"/>
          <w:lang w:val="uk-UA"/>
        </w:rPr>
        <w:t>зобов</w:t>
      </w:r>
      <w:r>
        <w:rPr>
          <w:bCs/>
          <w:sz w:val="22"/>
          <w:szCs w:val="22"/>
          <w:lang w:val="uk-UA"/>
        </w:rPr>
        <w:t>’</w:t>
      </w:r>
      <w:r w:rsidRPr="00785406">
        <w:rPr>
          <w:bCs/>
          <w:sz w:val="22"/>
          <w:szCs w:val="22"/>
          <w:lang w:val="uk-UA"/>
        </w:rPr>
        <w:t xml:space="preserve">язаний </w:t>
      </w:r>
      <w:r w:rsidRPr="004E58CA">
        <w:rPr>
          <w:bCs/>
          <w:sz w:val="22"/>
          <w:szCs w:val="22"/>
          <w:lang w:val="uk-UA"/>
        </w:rPr>
        <w:t>надавати йому</w:t>
      </w:r>
      <w:r>
        <w:rPr>
          <w:bCs/>
          <w:sz w:val="22"/>
          <w:szCs w:val="22"/>
          <w:lang w:val="uk-UA"/>
        </w:rPr>
        <w:t xml:space="preserve"> (їм)</w:t>
      </w:r>
      <w:r w:rsidRPr="004E58CA">
        <w:rPr>
          <w:bCs/>
          <w:sz w:val="22"/>
          <w:szCs w:val="22"/>
          <w:lang w:val="uk-UA"/>
        </w:rPr>
        <w:t xml:space="preserve"> для ознайомлення річні баланси, звіти про фінансово-господарську діяльність </w:t>
      </w:r>
      <w:r>
        <w:rPr>
          <w:bCs/>
          <w:sz w:val="22"/>
          <w:szCs w:val="22"/>
          <w:lang w:val="uk-UA"/>
        </w:rPr>
        <w:t>Т</w:t>
      </w:r>
      <w:r w:rsidRPr="004E58CA">
        <w:rPr>
          <w:bCs/>
          <w:sz w:val="22"/>
          <w:szCs w:val="22"/>
          <w:lang w:val="uk-UA"/>
        </w:rPr>
        <w:t xml:space="preserve">овариства, протоколи загальних зборів акціонерів, протоколи засідань наглядової ради, протоколи засідань ревізійної комісії, протоколи засідань органів управління </w:t>
      </w:r>
      <w:r>
        <w:rPr>
          <w:bCs/>
          <w:sz w:val="22"/>
          <w:szCs w:val="22"/>
          <w:lang w:val="uk-UA"/>
        </w:rPr>
        <w:t>Т</w:t>
      </w:r>
      <w:r w:rsidRPr="004E58CA">
        <w:rPr>
          <w:bCs/>
          <w:sz w:val="22"/>
          <w:szCs w:val="22"/>
          <w:lang w:val="uk-UA"/>
        </w:rPr>
        <w:t xml:space="preserve">овариства. </w:t>
      </w:r>
    </w:p>
    <w:p w:rsidR="00046180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11.15. Д</w:t>
      </w:r>
      <w:r w:rsidRPr="004E58CA">
        <w:rPr>
          <w:bCs/>
          <w:sz w:val="22"/>
          <w:szCs w:val="22"/>
          <w:lang w:val="uk-UA"/>
        </w:rPr>
        <w:t xml:space="preserve">ля розгляду питань, що виносяться на загальні збори акціонерів, </w:t>
      </w:r>
      <w:r>
        <w:rPr>
          <w:bCs/>
          <w:sz w:val="22"/>
          <w:szCs w:val="22"/>
          <w:lang w:val="uk-UA"/>
        </w:rPr>
        <w:t>на письмову вимогу акціонерів Директор може надавати для ознайомлення наступні документи: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 w:rsidRPr="004E58CA">
        <w:rPr>
          <w:bCs/>
          <w:sz w:val="22"/>
          <w:szCs w:val="22"/>
          <w:lang w:val="uk-UA"/>
        </w:rPr>
        <w:t xml:space="preserve">- річний звіт товариства про його діяльність; 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 w:rsidRPr="004E58CA">
        <w:rPr>
          <w:bCs/>
          <w:sz w:val="22"/>
          <w:szCs w:val="22"/>
          <w:lang w:val="uk-UA"/>
        </w:rPr>
        <w:t xml:space="preserve">- річна бухгалтерська звітність, у тому числі баланс, звіт про прибутки (збитки); 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 w:rsidRPr="004E58CA">
        <w:rPr>
          <w:bCs/>
          <w:sz w:val="22"/>
          <w:szCs w:val="22"/>
          <w:lang w:val="uk-UA"/>
        </w:rPr>
        <w:t>- пропозиції наглядової ради щодо розподілу прибутку товариства, у тому числі з виплати дивідендів (з обґрунтуванням кожної такої пропозиції); 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 w:rsidRPr="004E58CA">
        <w:rPr>
          <w:bCs/>
          <w:sz w:val="22"/>
          <w:szCs w:val="22"/>
          <w:lang w:val="uk-UA"/>
        </w:rPr>
        <w:t xml:space="preserve">- висновок ревізійної комісії товариства; 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 w:rsidRPr="004E58CA">
        <w:rPr>
          <w:bCs/>
          <w:sz w:val="22"/>
          <w:szCs w:val="22"/>
          <w:lang w:val="uk-UA"/>
        </w:rPr>
        <w:t>- висновок аудитора (аудиторської фірми) за результатами аудиторської перевірки фінансово-господарської діяльності товариства; 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 w:rsidRPr="004E58CA">
        <w:rPr>
          <w:bCs/>
          <w:sz w:val="22"/>
          <w:szCs w:val="22"/>
          <w:lang w:val="uk-UA"/>
        </w:rPr>
        <w:t>- інформація про кандидатів до складу наглядової ради та ревізійної комісії товариства, про кандидатуру керівника виконавчого органу товариства; 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 w:rsidRPr="004E58CA">
        <w:rPr>
          <w:bCs/>
          <w:sz w:val="22"/>
          <w:szCs w:val="22"/>
          <w:lang w:val="uk-UA"/>
        </w:rPr>
        <w:t>- інформація про аудитора (аудиторську фірму) товариства, у разі його зміни;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 w:rsidRPr="004E58CA">
        <w:rPr>
          <w:bCs/>
          <w:sz w:val="22"/>
          <w:szCs w:val="22"/>
          <w:lang w:val="uk-UA"/>
        </w:rPr>
        <w:t>- інформація про реєстратора товариства (у разі його зміни). 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11.15.1. </w:t>
      </w:r>
      <w:r w:rsidRPr="004E58CA">
        <w:rPr>
          <w:bCs/>
          <w:sz w:val="22"/>
          <w:szCs w:val="22"/>
          <w:lang w:val="uk-UA"/>
        </w:rPr>
        <w:t xml:space="preserve">У разі, якщо до порядку денного загальних зборів акціонерів унесено питання про реорганізацію товариства, крім документів, передбачених законодавством, акціонерам </w:t>
      </w:r>
      <w:r>
        <w:rPr>
          <w:bCs/>
          <w:sz w:val="22"/>
          <w:szCs w:val="22"/>
          <w:lang w:val="uk-UA"/>
        </w:rPr>
        <w:t>на їх письмову вимогу, можуть</w:t>
      </w:r>
      <w:r w:rsidRPr="004E58CA">
        <w:rPr>
          <w:bCs/>
          <w:sz w:val="22"/>
          <w:szCs w:val="22"/>
          <w:lang w:val="uk-UA"/>
        </w:rPr>
        <w:t xml:space="preserve"> надаватися </w:t>
      </w:r>
      <w:r>
        <w:rPr>
          <w:bCs/>
          <w:sz w:val="22"/>
          <w:szCs w:val="22"/>
          <w:lang w:val="uk-UA"/>
        </w:rPr>
        <w:t xml:space="preserve">для ознайомлення </w:t>
      </w:r>
      <w:r w:rsidRPr="004E58CA">
        <w:rPr>
          <w:bCs/>
          <w:sz w:val="22"/>
          <w:szCs w:val="22"/>
          <w:lang w:val="uk-UA"/>
        </w:rPr>
        <w:t>такі документи: 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 w:rsidRPr="004E58CA">
        <w:rPr>
          <w:bCs/>
          <w:sz w:val="22"/>
          <w:szCs w:val="22"/>
          <w:lang w:val="uk-UA"/>
        </w:rPr>
        <w:t xml:space="preserve">- обґрунтування причин реорганізації товариства; 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 w:rsidRPr="004E58CA">
        <w:rPr>
          <w:bCs/>
          <w:sz w:val="22"/>
          <w:szCs w:val="22"/>
          <w:lang w:val="uk-UA"/>
        </w:rPr>
        <w:t>- річні звіти та річна бухгалтерська звітність всіх підприємств, організацій, установ, що беруть участь у реорганізації товариства, за 3 останні роки. 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11.15.2. </w:t>
      </w:r>
      <w:r w:rsidRPr="004E58CA">
        <w:rPr>
          <w:bCs/>
          <w:sz w:val="22"/>
          <w:szCs w:val="22"/>
          <w:lang w:val="uk-UA"/>
        </w:rPr>
        <w:t xml:space="preserve">У разі, якщо до порядку денного загальних зборів акціонерів унесено питання про додаткову емісію акцій чи випуск облігацій підприємства, крім документів, передбачених законодавством та вищезазначеним, акціонерам </w:t>
      </w:r>
      <w:r>
        <w:rPr>
          <w:bCs/>
          <w:sz w:val="22"/>
          <w:szCs w:val="22"/>
          <w:lang w:val="uk-UA"/>
        </w:rPr>
        <w:t>на їх письмову вимогу, може бути надана на ознайомлення</w:t>
      </w:r>
      <w:r w:rsidRPr="004E58CA">
        <w:rPr>
          <w:bCs/>
          <w:sz w:val="22"/>
          <w:szCs w:val="22"/>
          <w:lang w:val="uk-UA"/>
        </w:rPr>
        <w:t xml:space="preserve"> записка з обґрунтуванням необхідності здійснення емісії та її можливих наслідків. </w:t>
      </w:r>
    </w:p>
    <w:p w:rsidR="00046180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11.16. О</w:t>
      </w:r>
      <w:r w:rsidRPr="00FB27AD">
        <w:rPr>
          <w:bCs/>
          <w:sz w:val="22"/>
          <w:szCs w:val="22"/>
          <w:lang w:val="uk-UA"/>
        </w:rPr>
        <w:t xml:space="preserve">соби, які </w:t>
      </w:r>
      <w:r>
        <w:rPr>
          <w:bCs/>
          <w:sz w:val="22"/>
          <w:szCs w:val="22"/>
          <w:lang w:val="uk-UA"/>
        </w:rPr>
        <w:t xml:space="preserve">під час </w:t>
      </w:r>
      <w:r w:rsidRPr="00785406">
        <w:rPr>
          <w:bCs/>
          <w:sz w:val="22"/>
          <w:szCs w:val="22"/>
          <w:lang w:val="uk-UA"/>
        </w:rPr>
        <w:t>ознайом</w:t>
      </w:r>
      <w:r>
        <w:rPr>
          <w:bCs/>
          <w:sz w:val="22"/>
          <w:szCs w:val="22"/>
          <w:lang w:val="uk-UA"/>
        </w:rPr>
        <w:t>лення</w:t>
      </w:r>
      <w:r w:rsidRPr="00785406">
        <w:rPr>
          <w:bCs/>
          <w:sz w:val="22"/>
          <w:szCs w:val="22"/>
          <w:lang w:val="uk-UA"/>
        </w:rPr>
        <w:t xml:space="preserve"> з інформацією про діяльність </w:t>
      </w:r>
      <w:r>
        <w:rPr>
          <w:bCs/>
          <w:sz w:val="22"/>
          <w:szCs w:val="22"/>
          <w:lang w:val="uk-UA"/>
        </w:rPr>
        <w:t>Т</w:t>
      </w:r>
      <w:r w:rsidRPr="00785406">
        <w:rPr>
          <w:bCs/>
          <w:sz w:val="22"/>
          <w:szCs w:val="22"/>
          <w:lang w:val="uk-UA"/>
        </w:rPr>
        <w:t>овариства</w:t>
      </w:r>
      <w:r>
        <w:rPr>
          <w:bCs/>
          <w:sz w:val="22"/>
          <w:szCs w:val="22"/>
          <w:lang w:val="uk-UA"/>
        </w:rPr>
        <w:t>,</w:t>
      </w:r>
      <w:r w:rsidRPr="00785406">
        <w:rPr>
          <w:bCs/>
          <w:sz w:val="22"/>
          <w:szCs w:val="22"/>
          <w:lang w:val="uk-UA"/>
        </w:rPr>
        <w:t xml:space="preserve"> </w:t>
      </w:r>
      <w:r w:rsidRPr="00FB27AD">
        <w:rPr>
          <w:bCs/>
          <w:sz w:val="22"/>
          <w:szCs w:val="22"/>
          <w:lang w:val="uk-UA"/>
        </w:rPr>
        <w:t>отримали доступ до інформації з обмеженим доступом, несуть відповідальність за її неправомірне використання.</w:t>
      </w:r>
    </w:p>
    <w:p w:rsidR="00046180" w:rsidRPr="004E58CA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11</w:t>
      </w:r>
      <w:r w:rsidRPr="004E58CA">
        <w:rPr>
          <w:bCs/>
          <w:sz w:val="22"/>
          <w:szCs w:val="22"/>
          <w:lang w:val="uk-UA"/>
        </w:rPr>
        <w:t>.1</w:t>
      </w:r>
      <w:r>
        <w:rPr>
          <w:bCs/>
          <w:sz w:val="22"/>
          <w:szCs w:val="22"/>
          <w:lang w:val="uk-UA"/>
        </w:rPr>
        <w:t>7</w:t>
      </w:r>
      <w:r w:rsidRPr="004E58CA">
        <w:rPr>
          <w:bCs/>
          <w:sz w:val="22"/>
          <w:szCs w:val="22"/>
          <w:lang w:val="uk-UA"/>
        </w:rPr>
        <w:t>.</w:t>
      </w:r>
      <w:r>
        <w:rPr>
          <w:bCs/>
          <w:sz w:val="22"/>
          <w:szCs w:val="22"/>
          <w:lang w:val="uk-UA"/>
        </w:rPr>
        <w:t> </w:t>
      </w:r>
      <w:r w:rsidRPr="004E58CA">
        <w:rPr>
          <w:bCs/>
          <w:sz w:val="22"/>
          <w:szCs w:val="22"/>
          <w:lang w:val="uk-UA"/>
        </w:rPr>
        <w:t xml:space="preserve">Відповідальність за розкриття інформації про діяльність </w:t>
      </w:r>
      <w:r>
        <w:rPr>
          <w:bCs/>
          <w:sz w:val="22"/>
          <w:szCs w:val="22"/>
          <w:lang w:val="uk-UA"/>
        </w:rPr>
        <w:t>Т</w:t>
      </w:r>
      <w:r w:rsidRPr="004E58CA">
        <w:rPr>
          <w:bCs/>
          <w:sz w:val="22"/>
          <w:szCs w:val="22"/>
          <w:lang w:val="uk-UA"/>
        </w:rPr>
        <w:t xml:space="preserve">овариства несе </w:t>
      </w:r>
      <w:r>
        <w:rPr>
          <w:bCs/>
          <w:sz w:val="22"/>
          <w:szCs w:val="22"/>
          <w:lang w:val="uk-UA"/>
        </w:rPr>
        <w:t>Директор</w:t>
      </w:r>
      <w:r w:rsidRPr="004E58CA">
        <w:rPr>
          <w:bCs/>
          <w:sz w:val="22"/>
          <w:szCs w:val="22"/>
          <w:lang w:val="uk-UA"/>
        </w:rPr>
        <w:t xml:space="preserve">. </w:t>
      </w:r>
    </w:p>
    <w:p w:rsidR="00046180" w:rsidRDefault="00046180" w:rsidP="0004618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11</w:t>
      </w:r>
      <w:r w:rsidRPr="004E58CA">
        <w:rPr>
          <w:bCs/>
          <w:sz w:val="22"/>
          <w:szCs w:val="22"/>
          <w:lang w:val="uk-UA"/>
        </w:rPr>
        <w:t>.1</w:t>
      </w:r>
      <w:r>
        <w:rPr>
          <w:bCs/>
          <w:sz w:val="22"/>
          <w:szCs w:val="22"/>
          <w:lang w:val="uk-UA"/>
        </w:rPr>
        <w:t>8</w:t>
      </w:r>
      <w:r w:rsidRPr="004E58CA">
        <w:rPr>
          <w:bCs/>
          <w:sz w:val="22"/>
          <w:szCs w:val="22"/>
          <w:lang w:val="uk-UA"/>
        </w:rPr>
        <w:t>.</w:t>
      </w:r>
      <w:r>
        <w:rPr>
          <w:bCs/>
          <w:sz w:val="22"/>
          <w:szCs w:val="22"/>
          <w:lang w:val="uk-UA"/>
        </w:rPr>
        <w:t> К</w:t>
      </w:r>
      <w:r w:rsidRPr="004E58CA">
        <w:rPr>
          <w:bCs/>
          <w:sz w:val="22"/>
          <w:szCs w:val="22"/>
          <w:lang w:val="uk-UA"/>
        </w:rPr>
        <w:t>онтроль за дотриманням порядку надання інформації акціонерам та іншим заінтересованим особам</w:t>
      </w:r>
      <w:r w:rsidRPr="00D54C21">
        <w:rPr>
          <w:bCs/>
          <w:sz w:val="22"/>
          <w:szCs w:val="22"/>
          <w:lang w:val="uk-UA"/>
        </w:rPr>
        <w:t xml:space="preserve"> </w:t>
      </w:r>
      <w:r w:rsidRPr="004E58CA">
        <w:rPr>
          <w:bCs/>
          <w:sz w:val="22"/>
          <w:szCs w:val="22"/>
          <w:lang w:val="uk-UA"/>
        </w:rPr>
        <w:t>здійснює Наглядова рада</w:t>
      </w:r>
      <w:r>
        <w:rPr>
          <w:bCs/>
          <w:sz w:val="22"/>
          <w:szCs w:val="22"/>
          <w:lang w:val="uk-UA"/>
        </w:rPr>
        <w:t>.</w:t>
      </w:r>
    </w:p>
    <w:p w:rsidR="00046180" w:rsidRDefault="00046180" w:rsidP="00046180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</w:p>
    <w:p w:rsidR="00046180" w:rsidRPr="00A72BDC" w:rsidRDefault="00046180" w:rsidP="003F5199">
      <w:pPr>
        <w:autoSpaceDE w:val="0"/>
        <w:autoSpaceDN w:val="0"/>
        <w:adjustRightInd w:val="0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.</w:t>
      </w: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53778A">
        <w:rPr>
          <w:sz w:val="22"/>
          <w:szCs w:val="22"/>
          <w:lang w:val="uk-UA"/>
        </w:rPr>
        <w:t xml:space="preserve">Голова Зборів           </w:t>
      </w: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53778A">
        <w:rPr>
          <w:sz w:val="22"/>
          <w:szCs w:val="22"/>
          <w:lang w:val="uk-UA"/>
        </w:rPr>
        <w:t xml:space="preserve">             </w:t>
      </w:r>
    </w:p>
    <w:p w:rsidR="00046180" w:rsidRPr="0053778A" w:rsidRDefault="00046180" w:rsidP="00046180">
      <w:pPr>
        <w:autoSpaceDE w:val="0"/>
        <w:autoSpaceDN w:val="0"/>
        <w:adjustRightInd w:val="0"/>
        <w:jc w:val="both"/>
        <w:rPr>
          <w:b/>
          <w:i/>
          <w:sz w:val="22"/>
          <w:szCs w:val="22"/>
          <w:lang w:val="uk-UA"/>
        </w:rPr>
      </w:pPr>
      <w:r w:rsidRPr="0053778A">
        <w:rPr>
          <w:b/>
          <w:i/>
          <w:sz w:val="22"/>
          <w:szCs w:val="22"/>
          <w:lang w:val="uk-UA"/>
        </w:rPr>
        <w:t>Карасик Олександр Давидович                    __________________</w:t>
      </w:r>
    </w:p>
    <w:p w:rsidR="003B5B28" w:rsidRDefault="003B5B28"/>
    <w:sectPr w:rsidR="003B5B28" w:rsidSect="004771F2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BB" w:rsidRDefault="00BF1CBB">
      <w:r>
        <w:separator/>
      </w:r>
    </w:p>
  </w:endnote>
  <w:endnote w:type="continuationSeparator" w:id="0">
    <w:p w:rsidR="00BF1CBB" w:rsidRDefault="00BF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BB" w:rsidRDefault="00BF1CBB">
      <w:r>
        <w:separator/>
      </w:r>
    </w:p>
  </w:footnote>
  <w:footnote w:type="continuationSeparator" w:id="0">
    <w:p w:rsidR="00BF1CBB" w:rsidRDefault="00BF1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FD" w:rsidRDefault="007F5553" w:rsidP="004771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103FD" w:rsidRDefault="00BF1CBB" w:rsidP="004771F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FD" w:rsidRDefault="007F5553" w:rsidP="004771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7FB3">
      <w:rPr>
        <w:rStyle w:val="a3"/>
        <w:noProof/>
      </w:rPr>
      <w:t>2</w:t>
    </w:r>
    <w:r>
      <w:rPr>
        <w:rStyle w:val="a3"/>
      </w:rPr>
      <w:fldChar w:fldCharType="end"/>
    </w:r>
  </w:p>
  <w:p w:rsidR="006103FD" w:rsidRDefault="00BF1CBB" w:rsidP="004771F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80"/>
    <w:rsid w:val="00046180"/>
    <w:rsid w:val="003B5B28"/>
    <w:rsid w:val="003F5199"/>
    <w:rsid w:val="007F5553"/>
    <w:rsid w:val="008C4F1D"/>
    <w:rsid w:val="00A71B84"/>
    <w:rsid w:val="00BF1CBB"/>
    <w:rsid w:val="00CD7FB3"/>
    <w:rsid w:val="00F2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6180"/>
  </w:style>
  <w:style w:type="paragraph" w:styleId="a4">
    <w:name w:val="header"/>
    <w:basedOn w:val="a"/>
    <w:link w:val="a5"/>
    <w:rsid w:val="000461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6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6180"/>
  </w:style>
  <w:style w:type="paragraph" w:styleId="a4">
    <w:name w:val="header"/>
    <w:basedOn w:val="a"/>
    <w:link w:val="a5"/>
    <w:rsid w:val="000461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6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2015-02-11T07:34:00Z</dcterms:created>
  <dcterms:modified xsi:type="dcterms:W3CDTF">2015-02-11T07:34:00Z</dcterms:modified>
</cp:coreProperties>
</file>